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1697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1287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default"/>
                <w:highlight w:val="none"/>
                <w:lang w:val="en-US" w:eastAsia="zh-CN"/>
              </w:rPr>
              <w:t>Clarification on clause number of NE-DC</w:t>
            </w:r>
            <w:bookmarkEnd w:id="1"/>
            <w:r>
              <w:rPr>
                <w:rFonts w:hint="default"/>
                <w:highlight w:val="none"/>
                <w:lang w:val="en-US" w:eastAsia="zh-CN"/>
              </w:rPr>
              <w:t xml:space="preserve"> for Tx test cases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bookmarkStart w:id="2" w:name="OLE_LINK3"/>
            <w:r>
              <w:rPr>
                <w:rFonts w:hint="eastAsia"/>
                <w:highlight w:val="none"/>
                <w:lang w:eastAsia="zh-CN"/>
              </w:rPr>
              <w:t>5GS_NR_LTE-UEConTest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rFonts w:hint="eastAsia"/>
                <w:highlight w:val="none"/>
                <w:lang w:val="en-US" w:eastAsia="zh-CN"/>
              </w:rPr>
              <w:t>12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highlight w:val="none"/>
                <w:lang w:val="en-US" w:eastAsia="zh-CN"/>
              </w:rPr>
              <w:t>for Tx test cases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 in TS 38.521-3 have been numbered in two different ways. For example: ”</w:t>
            </w:r>
            <w:r>
              <w:rPr>
                <w:highlight w:val="none"/>
                <w:lang w:eastAsia="zh-CN"/>
              </w:rPr>
              <w:t>6.5B.5.3A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>”, “</w:t>
            </w:r>
            <w:r>
              <w:rPr>
                <w:highlight w:val="none"/>
              </w:rPr>
              <w:t>7.3B.2.0.3a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”. Since the definition of suffix ”A” means “CA” in the Specs, the clause numbers of NE-DC which use “A” need to be changed into “a” to avoid confusion.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highlight w:val="none"/>
                <w:lang w:val="en-US" w:eastAsia="zh-CN"/>
              </w:rPr>
              <w:t>for Tx test cases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 xml:space="preserve"> which use “A” have been changed to “a”.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highlight w:val="none"/>
                <w:lang w:val="en-US" w:eastAsia="zh-CN" w:bidi="ar-SA"/>
              </w:rPr>
              <w:t xml:space="preserve">There will be confusion between clauses 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>of CA</w:t>
            </w:r>
            <w:r>
              <w:rPr>
                <w:rFonts w:hint="default" w:ascii="Arial" w:hAnsi="Arial" w:cs="Times New Roman" w:eastAsiaTheme="minorEastAsia"/>
                <w:highlight w:val="none"/>
                <w:lang w:val="en-US" w:eastAsia="zh-CN" w:bidi="ar-SA"/>
              </w:rPr>
              <w:t xml:space="preserve"> and </w:t>
            </w:r>
            <w:r>
              <w:rPr>
                <w:rFonts w:hint="default" w:cs="Times New Roman"/>
                <w:highlight w:val="none"/>
                <w:lang w:val="en-US" w:eastAsia="zh-CN" w:bidi="ar-SA"/>
              </w:rPr>
              <w:t>NE-DC.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t>This is an update of R5-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20656</w:t>
            </w:r>
            <w:bookmarkStart w:id="36" w:name="_GoBack"/>
            <w:bookmarkEnd w:id="36"/>
            <w:r>
              <w:t xml:space="preserve"> and the outcome of 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revision to this 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>
      <w:pPr>
        <w:pStyle w:val="5"/>
        <w:rPr>
          <w:rFonts w:eastAsiaTheme="minorEastAsia"/>
          <w:highlight w:val="none"/>
        </w:rPr>
      </w:pPr>
      <w:bookmarkStart w:id="5" w:name="_Toc90493971"/>
      <w:bookmarkStart w:id="6" w:name="_Toc90493331"/>
      <w:bookmarkStart w:id="7" w:name="_Toc85051333"/>
      <w:r>
        <w:rPr>
          <w:rFonts w:eastAsiaTheme="minorEastAsia"/>
          <w:highlight w:val="none"/>
        </w:rPr>
        <w:t>6.2B.1.3</w:t>
      </w:r>
      <w:del w:id="0" w:author="wangliyuan@hq.cmcc" w:date="2022-02-10T09:21:47Z">
        <w:r>
          <w:rPr>
            <w:rFonts w:eastAsiaTheme="minorEastAsia"/>
            <w:highlight w:val="none"/>
            <w:lang w:eastAsia="zh-CN"/>
          </w:rPr>
          <w:delText>A</w:delText>
        </w:r>
      </w:del>
      <w:ins w:id="1" w:author="wangliyuan@hq.cmcc" w:date="2022-02-10T09:21:47Z">
        <w:r>
          <w:rPr>
            <w:highlight w:val="none"/>
            <w:lang w:eastAsia="zh-CN"/>
          </w:rPr>
          <w:t>a</w:t>
        </w:r>
      </w:ins>
      <w:r>
        <w:rPr>
          <w:rFonts w:eastAsiaTheme="minorEastAsia"/>
          <w:highlight w:val="none"/>
        </w:rPr>
        <w:tab/>
      </w:r>
      <w:r>
        <w:rPr>
          <w:rFonts w:eastAsiaTheme="minorEastAsia"/>
          <w:highlight w:val="none"/>
        </w:rPr>
        <w:t>UE Maximum Output Power for Inter-Band NE-DC within FR1</w:t>
      </w:r>
      <w:bookmarkEnd w:id="5"/>
      <w:bookmarkEnd w:id="6"/>
      <w:bookmarkEnd w:id="7"/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"/>
        <w:rPr>
          <w:highlight w:val="none"/>
        </w:rPr>
      </w:pPr>
      <w:bookmarkStart w:id="8" w:name="_Toc90494096"/>
      <w:bookmarkStart w:id="9" w:name="_Toc85051438"/>
      <w:bookmarkStart w:id="10" w:name="_Toc90493456"/>
      <w:r>
        <w:rPr>
          <w:highlight w:val="none"/>
          <w:lang w:eastAsia="zh-CN"/>
        </w:rPr>
        <w:t>6.4B.1.3</w:t>
      </w:r>
      <w:del w:id="2" w:author="wangliyuan@hq.cmcc" w:date="2022-02-10T09:22:03Z">
        <w:r>
          <w:rPr>
            <w:highlight w:val="none"/>
            <w:lang w:eastAsia="zh-CN"/>
          </w:rPr>
          <w:delText>A</w:delText>
        </w:r>
      </w:del>
      <w:ins w:id="3" w:author="wangliyuan@hq.cmcc" w:date="2022-02-10T09:22:03Z">
        <w:r>
          <w:rPr>
            <w:highlight w:val="none"/>
            <w:lang w:eastAsia="zh-CN"/>
          </w:rPr>
          <w:t>a</w:t>
        </w:r>
      </w:ins>
      <w:r>
        <w:rPr>
          <w:highlight w:val="none"/>
        </w:rPr>
        <w:tab/>
      </w:r>
      <w:r>
        <w:rPr>
          <w:highlight w:val="none"/>
          <w:lang w:eastAsia="zh-CN"/>
        </w:rPr>
        <w:t>Frequency Error for inter-band NE-DC within FR1</w:t>
      </w:r>
      <w:bookmarkEnd w:id="8"/>
      <w:bookmarkEnd w:id="9"/>
      <w:bookmarkEnd w:id="10"/>
    </w:p>
    <w:p>
      <w:pPr>
        <w:pStyle w:val="83"/>
        <w:rPr>
          <w:highlight w:val="none"/>
          <w:lang w:eastAsia="zh-CN"/>
        </w:rPr>
      </w:pPr>
      <w:bookmarkStart w:id="11" w:name="OLE_LINK1"/>
      <w:bookmarkStart w:id="12" w:name="_Toc85051460"/>
      <w:bookmarkStart w:id="13" w:name="_Toc90494119"/>
      <w:bookmarkStart w:id="14" w:name="_Toc90493479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bookmarkEnd w:id="11"/>
    <w:p>
      <w:pPr>
        <w:pStyle w:val="6"/>
        <w:rPr>
          <w:highlight w:val="none"/>
        </w:rPr>
      </w:pPr>
      <w:r>
        <w:rPr>
          <w:highlight w:val="none"/>
          <w:lang w:eastAsia="zh-CN"/>
        </w:rPr>
        <w:t>6.4B.2.3</w:t>
      </w:r>
      <w:del w:id="4" w:author="wangliyuan@hq.cmcc" w:date="2022-02-10T09:22:06Z">
        <w:r>
          <w:rPr>
            <w:highlight w:val="none"/>
            <w:lang w:eastAsia="zh-CN"/>
          </w:rPr>
          <w:delText>A</w:delText>
        </w:r>
      </w:del>
      <w:ins w:id="5" w:author="wangliyuan@hq.cmcc" w:date="2022-02-10T09:22:06Z">
        <w:r>
          <w:rPr>
            <w:highlight w:val="none"/>
            <w:lang w:eastAsia="zh-CN"/>
          </w:rPr>
          <w:t>a</w:t>
        </w:r>
      </w:ins>
      <w:r>
        <w:rPr>
          <w:highlight w:val="none"/>
          <w:lang w:eastAsia="zh-CN"/>
        </w:rPr>
        <w:t>.1</w:t>
      </w:r>
      <w:r>
        <w:rPr>
          <w:highlight w:val="none"/>
        </w:rPr>
        <w:tab/>
      </w:r>
      <w:r>
        <w:rPr>
          <w:highlight w:val="none"/>
          <w:lang w:eastAsia="zh-CN"/>
        </w:rPr>
        <w:t>Error Vector Magnitude for inter-band NE-DC within FR1</w:t>
      </w:r>
      <w:bookmarkEnd w:id="12"/>
      <w:bookmarkEnd w:id="13"/>
      <w:bookmarkEnd w:id="14"/>
    </w:p>
    <w:p>
      <w:pPr>
        <w:pStyle w:val="83"/>
        <w:rPr>
          <w:highlight w:val="none"/>
          <w:lang w:eastAsia="zh-CN"/>
        </w:rPr>
      </w:pPr>
      <w:bookmarkStart w:id="15" w:name="_Toc90493480"/>
      <w:bookmarkStart w:id="16" w:name="_Toc90494120"/>
      <w:bookmarkStart w:id="17" w:name="_Toc85051461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highlight w:val="none"/>
        </w:rPr>
      </w:pPr>
      <w:r>
        <w:rPr>
          <w:highlight w:val="none"/>
          <w:lang w:eastAsia="zh-CN"/>
        </w:rPr>
        <w:t>6.4B.2.3</w:t>
      </w:r>
      <w:del w:id="6" w:author="wangliyuan@hq.cmcc" w:date="2022-02-10T09:22:09Z">
        <w:r>
          <w:rPr>
            <w:highlight w:val="none"/>
            <w:lang w:eastAsia="zh-CN"/>
          </w:rPr>
          <w:delText>A</w:delText>
        </w:r>
      </w:del>
      <w:ins w:id="7" w:author="wangliyuan@hq.cmcc" w:date="2022-02-10T09:22:09Z">
        <w:r>
          <w:rPr>
            <w:highlight w:val="none"/>
            <w:lang w:eastAsia="zh-CN"/>
          </w:rPr>
          <w:t>a</w:t>
        </w:r>
      </w:ins>
      <w:r>
        <w:rPr>
          <w:highlight w:val="none"/>
          <w:lang w:eastAsia="zh-CN"/>
        </w:rPr>
        <w:t>.2</w:t>
      </w:r>
      <w:r>
        <w:rPr>
          <w:highlight w:val="none"/>
        </w:rPr>
        <w:tab/>
      </w:r>
      <w:r>
        <w:rPr>
          <w:highlight w:val="none"/>
          <w:lang w:eastAsia="zh-CN"/>
        </w:rPr>
        <w:t>Carrier Leakage for inter-band NE-DC within FR1</w:t>
      </w:r>
      <w:bookmarkEnd w:id="15"/>
      <w:bookmarkEnd w:id="16"/>
      <w:bookmarkEnd w:id="17"/>
    </w:p>
    <w:p>
      <w:pPr>
        <w:pStyle w:val="83"/>
        <w:rPr>
          <w:highlight w:val="none"/>
          <w:lang w:eastAsia="zh-CN"/>
        </w:rPr>
      </w:pPr>
      <w:bookmarkStart w:id="18" w:name="_Toc90494121"/>
      <w:bookmarkStart w:id="19" w:name="_Toc85051462"/>
      <w:bookmarkStart w:id="20" w:name="_Toc90493481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highlight w:val="none"/>
        </w:rPr>
      </w:pPr>
      <w:r>
        <w:rPr>
          <w:highlight w:val="none"/>
          <w:lang w:eastAsia="zh-CN"/>
        </w:rPr>
        <w:t>6.4B.2.3</w:t>
      </w:r>
      <w:del w:id="8" w:author="wangliyuan@hq.cmcc" w:date="2022-02-10T09:22:13Z">
        <w:r>
          <w:rPr>
            <w:highlight w:val="none"/>
            <w:lang w:eastAsia="zh-CN"/>
          </w:rPr>
          <w:delText>A</w:delText>
        </w:r>
      </w:del>
      <w:ins w:id="9" w:author="wangliyuan@hq.cmcc" w:date="2022-02-10T09:22:13Z">
        <w:r>
          <w:rPr>
            <w:highlight w:val="none"/>
            <w:lang w:eastAsia="zh-CN"/>
          </w:rPr>
          <w:t>a</w:t>
        </w:r>
      </w:ins>
      <w:r>
        <w:rPr>
          <w:highlight w:val="none"/>
          <w:lang w:eastAsia="zh-CN"/>
        </w:rPr>
        <w:t>.3</w:t>
      </w:r>
      <w:r>
        <w:rPr>
          <w:highlight w:val="none"/>
        </w:rPr>
        <w:tab/>
      </w:r>
      <w:r>
        <w:rPr>
          <w:highlight w:val="none"/>
          <w:lang w:eastAsia="zh-CN"/>
        </w:rPr>
        <w:t>In-band Emissions for inter-band NE-DC within FR1</w:t>
      </w:r>
      <w:bookmarkEnd w:id="18"/>
      <w:bookmarkEnd w:id="19"/>
      <w:bookmarkEnd w:id="20"/>
    </w:p>
    <w:p>
      <w:pPr>
        <w:pStyle w:val="83"/>
        <w:rPr>
          <w:highlight w:val="none"/>
          <w:lang w:eastAsia="zh-CN"/>
        </w:rPr>
      </w:pPr>
      <w:bookmarkStart w:id="21" w:name="_Toc85051514"/>
      <w:bookmarkStart w:id="22" w:name="_Toc90494173"/>
      <w:bookmarkStart w:id="23" w:name="_Toc90493533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highlight w:val="none"/>
        </w:rPr>
      </w:pPr>
      <w:r>
        <w:rPr>
          <w:highlight w:val="none"/>
          <w:lang w:eastAsia="zh-CN"/>
        </w:rPr>
        <w:t>6.5B.2.3</w:t>
      </w:r>
      <w:del w:id="10" w:author="wangliyuan@hq.cmcc" w:date="2022-02-10T09:22:15Z">
        <w:r>
          <w:rPr>
            <w:highlight w:val="none"/>
            <w:lang w:eastAsia="zh-CN"/>
          </w:rPr>
          <w:delText>A</w:delText>
        </w:r>
      </w:del>
      <w:ins w:id="11" w:author="wangliyuan@hq.cmcc" w:date="2022-02-10T09:22:15Z">
        <w:r>
          <w:rPr>
            <w:highlight w:val="none"/>
            <w:lang w:eastAsia="zh-CN"/>
          </w:rPr>
          <w:t>a</w:t>
        </w:r>
      </w:ins>
      <w:r>
        <w:rPr>
          <w:highlight w:val="none"/>
          <w:lang w:eastAsia="zh-CN"/>
        </w:rPr>
        <w:t>.1</w:t>
      </w:r>
      <w:r>
        <w:rPr>
          <w:highlight w:val="none"/>
        </w:rPr>
        <w:tab/>
      </w:r>
      <w:r>
        <w:rPr>
          <w:highlight w:val="none"/>
          <w:lang w:eastAsia="zh-CN"/>
        </w:rPr>
        <w:t>Spectrum emissions mask for Inter-band NE-DC within FR1</w:t>
      </w:r>
      <w:bookmarkEnd w:id="21"/>
      <w:bookmarkEnd w:id="22"/>
      <w:bookmarkEnd w:id="23"/>
    </w:p>
    <w:p>
      <w:pPr>
        <w:pStyle w:val="83"/>
        <w:rPr>
          <w:highlight w:val="none"/>
          <w:lang w:eastAsia="zh-CN"/>
        </w:rPr>
      </w:pPr>
      <w:bookmarkStart w:id="24" w:name="_Toc85051515"/>
      <w:bookmarkStart w:id="25" w:name="_Toc90494174"/>
      <w:bookmarkStart w:id="26" w:name="_Toc90493534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highlight w:val="none"/>
        </w:rPr>
      </w:pPr>
      <w:r>
        <w:rPr>
          <w:highlight w:val="none"/>
          <w:lang w:eastAsia="zh-CN"/>
        </w:rPr>
        <w:t>6.5B.2.3</w:t>
      </w:r>
      <w:del w:id="12" w:author="wangliyuan@hq.cmcc" w:date="2022-02-10T09:22:16Z">
        <w:r>
          <w:rPr>
            <w:highlight w:val="none"/>
            <w:lang w:eastAsia="zh-CN"/>
          </w:rPr>
          <w:delText>A</w:delText>
        </w:r>
      </w:del>
      <w:ins w:id="13" w:author="wangliyuan@hq.cmcc" w:date="2022-02-10T09:22:16Z">
        <w:r>
          <w:rPr>
            <w:highlight w:val="none"/>
            <w:lang w:eastAsia="zh-CN"/>
          </w:rPr>
          <w:t>a</w:t>
        </w:r>
      </w:ins>
      <w:r>
        <w:rPr>
          <w:highlight w:val="none"/>
          <w:lang w:eastAsia="zh-CN"/>
        </w:rPr>
        <w:t>.2</w:t>
      </w:r>
      <w:r>
        <w:rPr>
          <w:highlight w:val="none"/>
        </w:rPr>
        <w:tab/>
      </w:r>
      <w:r>
        <w:rPr>
          <w:highlight w:val="none"/>
          <w:lang w:eastAsia="zh-CN"/>
        </w:rPr>
        <w:t>Additional Spectrum emissions mask for Inter-band NE-DC within FR1</w:t>
      </w:r>
      <w:bookmarkEnd w:id="24"/>
      <w:bookmarkEnd w:id="25"/>
      <w:bookmarkEnd w:id="26"/>
    </w:p>
    <w:p>
      <w:pPr>
        <w:pStyle w:val="83"/>
        <w:rPr>
          <w:highlight w:val="none"/>
          <w:lang w:eastAsia="zh-CN"/>
        </w:rPr>
      </w:pPr>
      <w:bookmarkStart w:id="27" w:name="_Toc90493535"/>
      <w:bookmarkStart w:id="28" w:name="_Toc90494175"/>
      <w:bookmarkStart w:id="29" w:name="_Toc85051516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highlight w:val="none"/>
        </w:rPr>
      </w:pPr>
      <w:r>
        <w:rPr>
          <w:highlight w:val="none"/>
          <w:lang w:eastAsia="zh-CN"/>
        </w:rPr>
        <w:t>6.5B.2.3</w:t>
      </w:r>
      <w:del w:id="14" w:author="wangliyuan@hq.cmcc" w:date="2022-02-10T09:22:41Z">
        <w:r>
          <w:rPr>
            <w:highlight w:val="none"/>
            <w:lang w:eastAsia="zh-CN"/>
          </w:rPr>
          <w:delText>A</w:delText>
        </w:r>
      </w:del>
      <w:ins w:id="15" w:author="wangliyuan@hq.cmcc" w:date="2022-02-10T09:22:41Z">
        <w:r>
          <w:rPr>
            <w:highlight w:val="none"/>
            <w:lang w:eastAsia="zh-CN"/>
          </w:rPr>
          <w:t>a</w:t>
        </w:r>
      </w:ins>
      <w:r>
        <w:rPr>
          <w:highlight w:val="none"/>
          <w:lang w:eastAsia="zh-CN"/>
        </w:rPr>
        <w:t>.3</w:t>
      </w:r>
      <w:r>
        <w:rPr>
          <w:highlight w:val="none"/>
        </w:rPr>
        <w:tab/>
      </w:r>
      <w:r>
        <w:rPr>
          <w:highlight w:val="none"/>
          <w:lang w:eastAsia="zh-CN"/>
        </w:rPr>
        <w:t>Adjacent channel leakage ratio for inter-band NE-DC within FR1</w:t>
      </w:r>
      <w:bookmarkEnd w:id="27"/>
      <w:bookmarkEnd w:id="28"/>
      <w:bookmarkEnd w:id="29"/>
    </w:p>
    <w:p>
      <w:pPr>
        <w:pStyle w:val="83"/>
        <w:rPr>
          <w:highlight w:val="none"/>
          <w:lang w:eastAsia="zh-CN"/>
        </w:rPr>
      </w:pPr>
      <w:bookmarkStart w:id="30" w:name="_Toc90493556"/>
      <w:bookmarkStart w:id="31" w:name="_Toc85051537"/>
      <w:bookmarkStart w:id="32" w:name="_Toc90494196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6"/>
        <w:rPr>
          <w:highlight w:val="none"/>
        </w:rPr>
      </w:pPr>
      <w:r>
        <w:rPr>
          <w:highlight w:val="none"/>
          <w:lang w:eastAsia="zh-CN"/>
        </w:rPr>
        <w:t>6.5B.3.3</w:t>
      </w:r>
      <w:del w:id="16" w:author="wangliyuan@hq.cmcc" w:date="2022-02-10T09:22:44Z">
        <w:r>
          <w:rPr>
            <w:highlight w:val="none"/>
            <w:lang w:eastAsia="zh-CN"/>
          </w:rPr>
          <w:delText>A</w:delText>
        </w:r>
      </w:del>
      <w:ins w:id="17" w:author="wangliyuan@hq.cmcc" w:date="2022-02-10T09:22:44Z">
        <w:r>
          <w:rPr>
            <w:highlight w:val="none"/>
            <w:lang w:eastAsia="zh-CN"/>
          </w:rPr>
          <w:t>a</w:t>
        </w:r>
      </w:ins>
      <w:r>
        <w:rPr>
          <w:highlight w:val="none"/>
          <w:lang w:eastAsia="zh-CN"/>
        </w:rPr>
        <w:t>.1</w:t>
      </w:r>
      <w:r>
        <w:rPr>
          <w:highlight w:val="none"/>
        </w:rPr>
        <w:tab/>
      </w:r>
      <w:r>
        <w:rPr>
          <w:highlight w:val="none"/>
          <w:lang w:eastAsia="zh-CN"/>
        </w:rPr>
        <w:t>General Spurious Emissions for Inter-band NE-DC within FR1</w:t>
      </w:r>
      <w:bookmarkEnd w:id="30"/>
      <w:bookmarkEnd w:id="31"/>
      <w:bookmarkEnd w:id="32"/>
    </w:p>
    <w:p>
      <w:pPr>
        <w:pStyle w:val="83"/>
        <w:rPr>
          <w:highlight w:val="none"/>
          <w:lang w:eastAsia="zh-CN"/>
        </w:rPr>
      </w:pPr>
      <w:bookmarkStart w:id="33" w:name="_Toc90493576"/>
      <w:bookmarkStart w:id="34" w:name="_Toc85051555"/>
      <w:bookmarkStart w:id="35" w:name="_Toc90494216"/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US"/>
        </w:rPr>
        <w:t>UNCHANGED TEXT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>
      <w:pPr>
        <w:pStyle w:val="5"/>
        <w:rPr>
          <w:highlight w:val="none"/>
        </w:rPr>
      </w:pPr>
      <w:r>
        <w:rPr>
          <w:highlight w:val="none"/>
          <w:lang w:eastAsia="zh-CN"/>
        </w:rPr>
        <w:t>6.5B.5.3</w:t>
      </w:r>
      <w:del w:id="18" w:author="wangliyuan@hq.cmcc" w:date="2022-02-10T09:22:47Z">
        <w:r>
          <w:rPr>
            <w:highlight w:val="none"/>
            <w:lang w:eastAsia="zh-CN"/>
          </w:rPr>
          <w:delText>A</w:delText>
        </w:r>
      </w:del>
      <w:ins w:id="19" w:author="wangliyuan@hq.cmcc" w:date="2022-02-10T09:22:47Z">
        <w:r>
          <w:rPr>
            <w:highlight w:val="none"/>
            <w:lang w:eastAsia="zh-CN"/>
          </w:rPr>
          <w:t>a</w:t>
        </w:r>
      </w:ins>
      <w:r>
        <w:rPr>
          <w:highlight w:val="none"/>
        </w:rPr>
        <w:tab/>
      </w:r>
      <w:r>
        <w:rPr>
          <w:highlight w:val="none"/>
          <w:lang w:eastAsia="zh-CN"/>
        </w:rPr>
        <w:t>Transmit Intermodulation for Inter-band NE-DC within FR1</w:t>
      </w:r>
      <w:bookmarkEnd w:id="33"/>
      <w:bookmarkEnd w:id="34"/>
      <w:bookmarkEnd w:id="35"/>
    </w:p>
    <w:p>
      <w:pPr>
        <w:pStyle w:val="83"/>
        <w:rPr>
          <w:rFonts w:hint="default"/>
          <w:color w:val="FF0000"/>
          <w:highlight w:val="none"/>
          <w:lang w:val="en-US"/>
        </w:rPr>
      </w:pPr>
      <w:r>
        <w:rPr>
          <w:rFonts w:hint="default" w:eastAsia="??"/>
          <w:color w:val="FF0000"/>
          <w:sz w:val="32"/>
          <w:highlight w:val="none"/>
          <w:lang w:val="en-US"/>
        </w:rPr>
        <w:t>&lt;</w:t>
      </w:r>
      <w:r>
        <w:rPr>
          <w:rFonts w:eastAsia="??"/>
          <w:color w:val="FF0000"/>
          <w:sz w:val="32"/>
          <w:highlight w:val="none"/>
        </w:rPr>
        <w:t>&lt;&lt; END OF CHANGES &gt;&gt;</w:t>
      </w:r>
      <w:r>
        <w:rPr>
          <w:rFonts w:hint="default" w:eastAsia="??"/>
          <w:color w:val="FF0000"/>
          <w:sz w:val="32"/>
          <w:highlight w:val="none"/>
          <w:lang w:val="en-US"/>
        </w:rPr>
        <w:t>&gt;</w:t>
      </w: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4953F84"/>
    <w:rsid w:val="04F93262"/>
    <w:rsid w:val="063D476A"/>
    <w:rsid w:val="06E74F04"/>
    <w:rsid w:val="086C4A58"/>
    <w:rsid w:val="08D36DA7"/>
    <w:rsid w:val="0A5548EA"/>
    <w:rsid w:val="0C765B2D"/>
    <w:rsid w:val="0D935C9A"/>
    <w:rsid w:val="10CC277F"/>
    <w:rsid w:val="11974A1D"/>
    <w:rsid w:val="128A273F"/>
    <w:rsid w:val="12CE082B"/>
    <w:rsid w:val="134E5847"/>
    <w:rsid w:val="152E462B"/>
    <w:rsid w:val="16B32119"/>
    <w:rsid w:val="18750A74"/>
    <w:rsid w:val="19394179"/>
    <w:rsid w:val="197200AA"/>
    <w:rsid w:val="1D935DB4"/>
    <w:rsid w:val="1DC16AF4"/>
    <w:rsid w:val="1E6574C6"/>
    <w:rsid w:val="1F6D6DC8"/>
    <w:rsid w:val="202E4997"/>
    <w:rsid w:val="216A4EEB"/>
    <w:rsid w:val="2218711B"/>
    <w:rsid w:val="232C2400"/>
    <w:rsid w:val="25A63576"/>
    <w:rsid w:val="29375D0E"/>
    <w:rsid w:val="29407130"/>
    <w:rsid w:val="29975D0D"/>
    <w:rsid w:val="29DE4AC7"/>
    <w:rsid w:val="2AB272C5"/>
    <w:rsid w:val="2BC970E9"/>
    <w:rsid w:val="2C6A07B2"/>
    <w:rsid w:val="2D52674C"/>
    <w:rsid w:val="2E6A47A1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4E0DAE"/>
    <w:rsid w:val="41A55F77"/>
    <w:rsid w:val="41DA67D9"/>
    <w:rsid w:val="42634A5F"/>
    <w:rsid w:val="42DF36B1"/>
    <w:rsid w:val="465F3A92"/>
    <w:rsid w:val="4806384B"/>
    <w:rsid w:val="4B602C6F"/>
    <w:rsid w:val="4C3A429A"/>
    <w:rsid w:val="4DDD0F01"/>
    <w:rsid w:val="4E286EAB"/>
    <w:rsid w:val="4FA719BB"/>
    <w:rsid w:val="52184205"/>
    <w:rsid w:val="53D711EB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1D2242B"/>
    <w:rsid w:val="62984351"/>
    <w:rsid w:val="63333C6C"/>
    <w:rsid w:val="64887BB0"/>
    <w:rsid w:val="65693B42"/>
    <w:rsid w:val="67606465"/>
    <w:rsid w:val="67EC530C"/>
    <w:rsid w:val="68810542"/>
    <w:rsid w:val="6A7A6172"/>
    <w:rsid w:val="6ACF2AB1"/>
    <w:rsid w:val="6BB21F75"/>
    <w:rsid w:val="6D9C0D7B"/>
    <w:rsid w:val="6FF07A81"/>
    <w:rsid w:val="70915A53"/>
    <w:rsid w:val="725E13E6"/>
    <w:rsid w:val="72AF0412"/>
    <w:rsid w:val="72BC0CB3"/>
    <w:rsid w:val="72C77D9D"/>
    <w:rsid w:val="746A3806"/>
    <w:rsid w:val="7691609A"/>
    <w:rsid w:val="76E35A92"/>
    <w:rsid w:val="78322A62"/>
    <w:rsid w:val="792411A4"/>
    <w:rsid w:val="79994CA1"/>
    <w:rsid w:val="7B3C03B0"/>
    <w:rsid w:val="7BC9481C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2022-03-04T01:51:04Z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79221A947F614A32BBD3FBF764102796</vt:lpwstr>
  </property>
</Properties>
</file>